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3133" w:rsidRPr="005F579F" w:rsidRDefault="005F579F" w:rsidP="005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9F">
        <w:rPr>
          <w:rFonts w:ascii="Times New Roman" w:hAnsi="Times New Roman" w:cs="Times New Roman"/>
          <w:b/>
          <w:sz w:val="28"/>
          <w:szCs w:val="28"/>
        </w:rPr>
        <w:t>SPECYFIKACJA ISTOTNYCH WARUNKÓW ZAMÓWIENIA</w:t>
      </w:r>
    </w:p>
    <w:p w:rsidR="005F579F" w:rsidRPr="005F579F" w:rsidRDefault="005F579F" w:rsidP="005F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9F">
        <w:rPr>
          <w:rFonts w:ascii="Times New Roman" w:hAnsi="Times New Roman" w:cs="Times New Roman"/>
          <w:b/>
          <w:sz w:val="28"/>
          <w:szCs w:val="28"/>
        </w:rPr>
        <w:t>dla postępowania</w:t>
      </w:r>
      <w:r w:rsidR="00A825C8">
        <w:rPr>
          <w:rFonts w:ascii="Times New Roman" w:hAnsi="Times New Roman" w:cs="Times New Roman"/>
          <w:b/>
          <w:sz w:val="28"/>
          <w:szCs w:val="28"/>
        </w:rPr>
        <w:t xml:space="preserve"> zakupowego</w:t>
      </w:r>
    </w:p>
    <w:p w:rsidR="005F579F" w:rsidRDefault="00A825C8" w:rsidP="0059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C8">
        <w:rPr>
          <w:rFonts w:ascii="Times New Roman" w:hAnsi="Times New Roman" w:cs="Times New Roman"/>
          <w:b/>
          <w:sz w:val="28"/>
          <w:szCs w:val="28"/>
        </w:rPr>
        <w:t xml:space="preserve">„na zakup tłucznia kolejowego w </w:t>
      </w:r>
      <w:r w:rsidR="005969F7">
        <w:rPr>
          <w:rFonts w:ascii="Times New Roman" w:hAnsi="Times New Roman" w:cs="Times New Roman"/>
          <w:b/>
          <w:sz w:val="28"/>
          <w:szCs w:val="28"/>
        </w:rPr>
        <w:t>2019 roku</w:t>
      </w:r>
      <w:r w:rsidRPr="00A825C8">
        <w:rPr>
          <w:rFonts w:ascii="Times New Roman" w:hAnsi="Times New Roman" w:cs="Times New Roman"/>
          <w:b/>
          <w:sz w:val="28"/>
          <w:szCs w:val="28"/>
        </w:rPr>
        <w:t>”</w:t>
      </w:r>
    </w:p>
    <w:p w:rsidR="00010942" w:rsidRDefault="00010942" w:rsidP="00A82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79F" w:rsidRPr="005F579F" w:rsidRDefault="005969F7" w:rsidP="005F579F">
      <w:pPr>
        <w:jc w:val="center"/>
        <w:rPr>
          <w:rFonts w:ascii="Times New Roman" w:hAnsi="Times New Roman" w:cs="Times New Roman"/>
        </w:rPr>
      </w:pPr>
      <w:r w:rsidRPr="005969F7">
        <w:rPr>
          <w:rFonts w:ascii="Times New Roman" w:hAnsi="Times New Roman" w:cs="Times New Roman"/>
          <w:b/>
          <w:sz w:val="28"/>
          <w:szCs w:val="28"/>
        </w:rPr>
        <w:t>NZL/35/08/18</w:t>
      </w:r>
    </w:p>
    <w:p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:rsidR="005F579F" w:rsidRPr="005F579F" w:rsidRDefault="005F579F" w:rsidP="005F579F">
      <w:pPr>
        <w:jc w:val="center"/>
        <w:rPr>
          <w:rFonts w:ascii="Times New Roman" w:hAnsi="Times New Roman" w:cs="Times New Roman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:rsidR="00A825C8" w:rsidRDefault="00A825C8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5F579F">
      <w:pPr>
        <w:rPr>
          <w:rFonts w:ascii="Times New Roman" w:hAnsi="Times New Roman" w:cs="Times New Roman"/>
          <w:sz w:val="24"/>
          <w:szCs w:val="24"/>
        </w:rPr>
      </w:pPr>
    </w:p>
    <w:p w:rsidR="005F579F" w:rsidRDefault="005F579F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63242">
        <w:rPr>
          <w:rFonts w:ascii="Times New Roman" w:hAnsi="Times New Roman" w:cs="Times New Roman"/>
          <w:sz w:val="24"/>
          <w:szCs w:val="24"/>
        </w:rPr>
        <w:t>Zakład Robót Komunikacyjnych - DOM w Poznaniu Sp. z o.o. z siedzibą w Poznaniu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 xml:space="preserve">przy ulicy Kolejowej 4 </w:t>
      </w:r>
      <w:r w:rsidR="00363242" w:rsidRPr="00363242">
        <w:rPr>
          <w:rFonts w:ascii="Times New Roman" w:hAnsi="Times New Roman" w:cs="Times New Roman"/>
          <w:sz w:val="24"/>
          <w:szCs w:val="24"/>
        </w:rPr>
        <w:t xml:space="preserve">(dalej: </w:t>
      </w:r>
      <w:r w:rsidR="00363242" w:rsidRPr="00363242">
        <w:rPr>
          <w:rFonts w:ascii="Times New Roman" w:hAnsi="Times New Roman" w:cs="Times New Roman"/>
          <w:b/>
          <w:sz w:val="24"/>
          <w:szCs w:val="24"/>
        </w:rPr>
        <w:t>„Zamawiający”</w:t>
      </w:r>
      <w:r w:rsidR="00363242" w:rsidRPr="00363242">
        <w:rPr>
          <w:rFonts w:ascii="Times New Roman" w:hAnsi="Times New Roman" w:cs="Times New Roman"/>
          <w:sz w:val="24"/>
          <w:szCs w:val="24"/>
        </w:rPr>
        <w:t>) zaprasza do składania ofert</w:t>
      </w:r>
      <w:r w:rsidR="0060275E">
        <w:rPr>
          <w:rFonts w:ascii="Times New Roman" w:hAnsi="Times New Roman" w:cs="Times New Roman"/>
          <w:sz w:val="24"/>
          <w:szCs w:val="24"/>
        </w:rPr>
        <w:br/>
      </w:r>
      <w:r w:rsidR="00363242" w:rsidRPr="00363242">
        <w:rPr>
          <w:rFonts w:ascii="Times New Roman" w:hAnsi="Times New Roman" w:cs="Times New Roman"/>
          <w:sz w:val="24"/>
          <w:szCs w:val="24"/>
        </w:rPr>
        <w:t>w postępowaniu prowadzonym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63242" w:rsidRPr="00363242">
        <w:rPr>
          <w:rFonts w:ascii="Times New Roman" w:hAnsi="Times New Roman" w:cs="Times New Roman"/>
          <w:sz w:val="24"/>
          <w:szCs w:val="24"/>
        </w:rPr>
        <w:t>w trybie zapytania ofertowego.</w:t>
      </w:r>
    </w:p>
    <w:p w:rsidR="00363242" w:rsidRDefault="00363242" w:rsidP="00363242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prowadzone jest na podstawie</w:t>
      </w:r>
      <w:r w:rsidR="00122246">
        <w:rPr>
          <w:rFonts w:ascii="Times New Roman" w:hAnsi="Times New Roman" w:cs="Times New Roman"/>
          <w:sz w:val="24"/>
          <w:szCs w:val="24"/>
        </w:rPr>
        <w:t xml:space="preserve"> § 13 ust. 1 pkt 1 oraz § 17</w:t>
      </w:r>
      <w:r>
        <w:rPr>
          <w:rFonts w:ascii="Times New Roman" w:hAnsi="Times New Roman" w:cs="Times New Roman"/>
          <w:sz w:val="24"/>
          <w:szCs w:val="24"/>
        </w:rPr>
        <w:t xml:space="preserve"> „Regulaminu udzielania zamówień przez Spółkę Zakład Robót Komunikacyjnych - DOM w Poznaniu Sp. z o.o.”</w:t>
      </w:r>
      <w:r w:rsidR="0060275E">
        <w:rPr>
          <w:rFonts w:ascii="Times New Roman" w:hAnsi="Times New Roman" w:cs="Times New Roman"/>
          <w:sz w:val="24"/>
          <w:szCs w:val="24"/>
        </w:rPr>
        <w:t xml:space="preserve"> </w:t>
      </w:r>
      <w:r w:rsidR="003145C6">
        <w:rPr>
          <w:rFonts w:ascii="Times New Roman" w:hAnsi="Times New Roman" w:cs="Times New Roman"/>
          <w:sz w:val="24"/>
          <w:szCs w:val="24"/>
        </w:rPr>
        <w:t xml:space="preserve"> </w:t>
      </w:r>
      <w:r w:rsidR="0060275E">
        <w:rPr>
          <w:rFonts w:ascii="Times New Roman" w:hAnsi="Times New Roman" w:cs="Times New Roman"/>
          <w:sz w:val="24"/>
          <w:szCs w:val="24"/>
        </w:rPr>
        <w:t>oraz niniejszej Specyfikacji Istotnych Warunków Zamówienia.</w:t>
      </w:r>
      <w:r w:rsidR="00C95AF7">
        <w:rPr>
          <w:rFonts w:ascii="Times New Roman" w:hAnsi="Times New Roman" w:cs="Times New Roman"/>
          <w:sz w:val="24"/>
          <w:szCs w:val="24"/>
        </w:rPr>
        <w:t xml:space="preserve"> Regulamin dostępny jest na stronie internetowej Zamawiającego: </w:t>
      </w:r>
      <w:hyperlink r:id="rId8" w:history="1">
        <w:r w:rsidR="00C95AF7" w:rsidRPr="00940534">
          <w:rPr>
            <w:rStyle w:val="Hipercze"/>
            <w:rFonts w:ascii="Times New Roman" w:hAnsi="Times New Roman"/>
            <w:sz w:val="24"/>
            <w:szCs w:val="24"/>
          </w:rPr>
          <w:t>http://zrk-dom.com.pl</w:t>
        </w:r>
      </w:hyperlink>
      <w:r w:rsidR="00C95AF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5150C" w:rsidRPr="00A825C8" w:rsidRDefault="0060275E" w:rsidP="00A825C8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zakup </w:t>
      </w:r>
      <w:r w:rsidR="005969F7">
        <w:rPr>
          <w:rFonts w:ascii="Times New Roman" w:hAnsi="Times New Roman" w:cs="Times New Roman"/>
          <w:sz w:val="24"/>
          <w:szCs w:val="24"/>
        </w:rPr>
        <w:t xml:space="preserve">wraz z załadunkiem na bocznicy dostawcy </w:t>
      </w:r>
      <w:r w:rsidR="00A825C8">
        <w:rPr>
          <w:rFonts w:ascii="Times New Roman" w:hAnsi="Times New Roman" w:cs="Times New Roman"/>
          <w:sz w:val="24"/>
          <w:szCs w:val="24"/>
        </w:rPr>
        <w:t>tłucznia kolejowego zgodn</w:t>
      </w:r>
      <w:r w:rsidR="005969F7">
        <w:rPr>
          <w:rFonts w:ascii="Times New Roman" w:hAnsi="Times New Roman" w:cs="Times New Roman"/>
          <w:sz w:val="24"/>
          <w:szCs w:val="24"/>
        </w:rPr>
        <w:t>ego</w:t>
      </w:r>
      <w:r w:rsidR="00A825C8">
        <w:rPr>
          <w:rFonts w:ascii="Times New Roman" w:hAnsi="Times New Roman" w:cs="Times New Roman"/>
          <w:sz w:val="24"/>
          <w:szCs w:val="24"/>
        </w:rPr>
        <w:t xml:space="preserve"> z normą PN-EN13450 w terminie od </w:t>
      </w:r>
      <w:r w:rsidR="005969F7">
        <w:rPr>
          <w:rFonts w:ascii="Times New Roman" w:hAnsi="Times New Roman" w:cs="Times New Roman"/>
          <w:sz w:val="24"/>
          <w:szCs w:val="24"/>
        </w:rPr>
        <w:t>01.01.2019</w:t>
      </w:r>
      <w:r w:rsidR="00A825C8">
        <w:rPr>
          <w:rFonts w:ascii="Times New Roman" w:hAnsi="Times New Roman" w:cs="Times New Roman"/>
          <w:sz w:val="24"/>
          <w:szCs w:val="24"/>
        </w:rPr>
        <w:t xml:space="preserve"> do </w:t>
      </w:r>
      <w:r w:rsidR="005969F7">
        <w:rPr>
          <w:rFonts w:ascii="Times New Roman" w:hAnsi="Times New Roman" w:cs="Times New Roman"/>
          <w:sz w:val="24"/>
          <w:szCs w:val="24"/>
        </w:rPr>
        <w:t>31.12.2019r</w:t>
      </w:r>
      <w:r w:rsidR="00A825C8">
        <w:rPr>
          <w:rFonts w:ascii="Times New Roman" w:hAnsi="Times New Roman" w:cs="Times New Roman"/>
          <w:sz w:val="24"/>
          <w:szCs w:val="24"/>
        </w:rPr>
        <w:t xml:space="preserve">. </w:t>
      </w:r>
      <w:r w:rsidR="005969F7">
        <w:rPr>
          <w:rFonts w:ascii="Times New Roman" w:hAnsi="Times New Roman" w:cs="Times New Roman"/>
          <w:sz w:val="24"/>
          <w:szCs w:val="24"/>
        </w:rPr>
        <w:t>Transport tłucznia w miejsce docelowe leży po stronie Zamawiającego.</w:t>
      </w:r>
    </w:p>
    <w:p w:rsidR="001D39A0" w:rsidRPr="00A825C8" w:rsidRDefault="00A825C8" w:rsidP="00E91F63">
      <w:p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5C8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dopuszcza składania ofert częściowych </w:t>
      </w:r>
      <w:r w:rsidR="005969F7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Pr="00A82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wariantowych. </w:t>
      </w:r>
    </w:p>
    <w:p w:rsidR="001D39A0" w:rsidRDefault="001D39A0" w:rsidP="00E91F63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Osoby upoważnione do kontaktu ze Strony Zamawiającego:</w:t>
      </w:r>
    </w:p>
    <w:tbl>
      <w:tblPr>
        <w:tblStyle w:val="Tabela-Siatka"/>
        <w:tblW w:w="821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1843"/>
        <w:gridCol w:w="4111"/>
      </w:tblGrid>
      <w:tr w:rsidR="001D39A0" w:rsidRPr="006F6FE1" w:rsidTr="001644C6">
        <w:tc>
          <w:tcPr>
            <w:tcW w:w="2257" w:type="dxa"/>
          </w:tcPr>
          <w:p w:rsidR="001D39A0" w:rsidRPr="00E91F63" w:rsidRDefault="001644C6" w:rsidP="000F11A4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Matkowski</w:t>
            </w:r>
          </w:p>
        </w:tc>
        <w:tc>
          <w:tcPr>
            <w:tcW w:w="1843" w:type="dxa"/>
          </w:tcPr>
          <w:p w:rsidR="001D39A0" w:rsidRDefault="001D39A0" w:rsidP="001D39A0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</w:t>
            </w:r>
            <w:r w:rsidR="001644C6">
              <w:rPr>
                <w:rFonts w:ascii="Times New Roman" w:hAnsi="Times New Roman" w:cs="Times New Roman"/>
                <w:sz w:val="24"/>
                <w:szCs w:val="24"/>
              </w:rPr>
              <w:t xml:space="preserve">97 703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1D39A0" w:rsidRPr="00FA7BCF" w:rsidRDefault="001644C6" w:rsidP="001644C6">
            <w:pPr>
              <w:pStyle w:val="Akapitzlist"/>
              <w:ind w:left="-25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e</w:t>
            </w:r>
            <w:r w:rsidR="001D3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D39A0" w:rsidRPr="0016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matkowski</w:t>
            </w:r>
            <w:r w:rsidR="001D39A0" w:rsidRPr="00164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@zrk-dom.com.pl</w:t>
            </w:r>
            <w:r w:rsidR="001D3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D39A0" w:rsidRPr="006F6FE1" w:rsidRDefault="001D39A0" w:rsidP="001D39A0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0F1C" w:rsidRP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980F1C" w:rsidRDefault="001644C6" w:rsidP="00980F1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dostaw od </w:t>
      </w:r>
      <w:r w:rsidR="005969F7">
        <w:rPr>
          <w:rFonts w:ascii="Times New Roman" w:hAnsi="Times New Roman" w:cs="Times New Roman"/>
          <w:sz w:val="24"/>
          <w:szCs w:val="24"/>
        </w:rPr>
        <w:t>01.01.2019</w:t>
      </w:r>
      <w:r>
        <w:rPr>
          <w:rFonts w:ascii="Times New Roman" w:hAnsi="Times New Roman" w:cs="Times New Roman"/>
          <w:sz w:val="24"/>
          <w:szCs w:val="24"/>
        </w:rPr>
        <w:t xml:space="preserve"> r. zakończenie do </w:t>
      </w:r>
      <w:r w:rsidR="005969F7">
        <w:rPr>
          <w:rFonts w:ascii="Times New Roman" w:hAnsi="Times New Roman" w:cs="Times New Roman"/>
          <w:sz w:val="24"/>
          <w:szCs w:val="24"/>
        </w:rPr>
        <w:t>31.12.2019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80F1C" w:rsidRDefault="00980F1C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80F1C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 w:rsidRPr="00A022F1">
        <w:rPr>
          <w:rFonts w:ascii="Times New Roman" w:hAnsi="Times New Roman" w:cs="Times New Roman"/>
          <w:sz w:val="24"/>
          <w:szCs w:val="24"/>
        </w:rPr>
        <w:t xml:space="preserve">.1 </w:t>
      </w:r>
      <w:r w:rsidR="00A022F1">
        <w:rPr>
          <w:rFonts w:ascii="Times New Roman" w:hAnsi="Times New Roman" w:cs="Times New Roman"/>
          <w:sz w:val="24"/>
          <w:szCs w:val="24"/>
        </w:rPr>
        <w:t>Oferta wraz z załącznikami winna zostać sporządzona i złożona w formie</w:t>
      </w:r>
      <w:r w:rsidR="001644C6">
        <w:rPr>
          <w:rFonts w:ascii="Times New Roman" w:hAnsi="Times New Roman" w:cs="Times New Roman"/>
          <w:sz w:val="24"/>
          <w:szCs w:val="24"/>
        </w:rPr>
        <w:t xml:space="preserve"> podpisanego skanu oferty</w:t>
      </w:r>
      <w:r>
        <w:rPr>
          <w:rFonts w:ascii="Times New Roman" w:hAnsi="Times New Roman" w:cs="Times New Roman"/>
          <w:sz w:val="24"/>
          <w:szCs w:val="24"/>
        </w:rPr>
        <w:t xml:space="preserve"> zabezpieczonego hasłem, celem uniemożliwienia wcześniejszego zapoznania się z ofertą.</w:t>
      </w:r>
    </w:p>
    <w:p w:rsidR="00A022F1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2F1">
        <w:rPr>
          <w:rFonts w:ascii="Times New Roman" w:hAnsi="Times New Roman" w:cs="Times New Roman"/>
          <w:sz w:val="24"/>
          <w:szCs w:val="24"/>
        </w:rPr>
        <w:t>.2 Oferta oraz stanowiące załączniki do oferty oświadczenia Wykonawcy winny być podpisane przez osoby upoważnione do reprezentowania Wykonawcy. Inne dokumenty stanowiące załączniki do oferty winny zostać złożone w oryginale lub kopi</w:t>
      </w:r>
      <w:r w:rsidR="00D93456">
        <w:rPr>
          <w:rFonts w:ascii="Times New Roman" w:hAnsi="Times New Roman" w:cs="Times New Roman"/>
          <w:sz w:val="24"/>
          <w:szCs w:val="24"/>
        </w:rPr>
        <w:t>i</w:t>
      </w:r>
      <w:r w:rsidR="00A022F1">
        <w:rPr>
          <w:rFonts w:ascii="Times New Roman" w:hAnsi="Times New Roman" w:cs="Times New Roman"/>
          <w:sz w:val="24"/>
          <w:szCs w:val="24"/>
        </w:rPr>
        <w:t xml:space="preserve"> </w:t>
      </w:r>
      <w:r w:rsidR="00A022F1">
        <w:rPr>
          <w:rFonts w:ascii="Times New Roman" w:hAnsi="Times New Roman" w:cs="Times New Roman"/>
          <w:sz w:val="24"/>
          <w:szCs w:val="24"/>
        </w:rPr>
        <w:lastRenderedPageBreak/>
        <w:t>poświadczonej za zgodność z oryginałem przez osoby uprawnione do reprezentowania Wykonawcy.</w:t>
      </w:r>
    </w:p>
    <w:p w:rsidR="00D9345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456">
        <w:rPr>
          <w:rFonts w:ascii="Times New Roman" w:hAnsi="Times New Roman" w:cs="Times New Roman"/>
          <w:sz w:val="24"/>
          <w:szCs w:val="24"/>
        </w:rPr>
        <w:t>.3 Do oferty winny być do</w:t>
      </w:r>
      <w:r w:rsidR="009E71F6">
        <w:rPr>
          <w:rFonts w:ascii="Times New Roman" w:hAnsi="Times New Roman" w:cs="Times New Roman"/>
          <w:sz w:val="24"/>
          <w:szCs w:val="24"/>
        </w:rPr>
        <w:t>łączone dokumenty potwierdzające umocowanie osób podpisujących ofertę i oświadczenia oraz poświadczających odpisy za zgodność</w:t>
      </w:r>
      <w:r w:rsidR="009E71F6">
        <w:rPr>
          <w:rFonts w:ascii="Times New Roman" w:hAnsi="Times New Roman" w:cs="Times New Roman"/>
          <w:sz w:val="24"/>
          <w:szCs w:val="24"/>
        </w:rPr>
        <w:br/>
        <w:t>z oryginałem, w szczególności w postaci aktualnego odpisu z właściwego rejestru lub ewidencji oraz ewentualnie pełnomocnictwa.</w:t>
      </w:r>
    </w:p>
    <w:p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</w:t>
      </w:r>
      <w:r w:rsidR="009E71F6" w:rsidRPr="009E71F6">
        <w:rPr>
          <w:rFonts w:ascii="Times New Roman" w:hAnsi="Times New Roman" w:cs="Times New Roman"/>
          <w:sz w:val="24"/>
          <w:szCs w:val="24"/>
        </w:rPr>
        <w:t>dzone przez tłumacza przysięgłego</w:t>
      </w:r>
      <w:r w:rsidR="009E71F6">
        <w:rPr>
          <w:rFonts w:ascii="Times New Roman" w:hAnsi="Times New Roman" w:cs="Times New Roman"/>
          <w:sz w:val="24"/>
          <w:szCs w:val="24"/>
        </w:rPr>
        <w:t>.</w:t>
      </w:r>
    </w:p>
    <w:p w:rsidR="009E71F6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1F6">
        <w:rPr>
          <w:rFonts w:ascii="Times New Roman" w:hAnsi="Times New Roman" w:cs="Times New Roman"/>
          <w:sz w:val="24"/>
          <w:szCs w:val="24"/>
        </w:rPr>
        <w:t>.5</w:t>
      </w:r>
      <w:r w:rsidR="000F11A4">
        <w:rPr>
          <w:rFonts w:ascii="Times New Roman" w:hAnsi="Times New Roman" w:cs="Times New Roman"/>
          <w:sz w:val="24"/>
          <w:szCs w:val="24"/>
        </w:rPr>
        <w:t xml:space="preserve"> Wszystkie strony oferty, a także miejsca, w których Wykonawca naniósł zmiany, winny być parafowane przez osobę podpisującą ofertę.</w:t>
      </w:r>
    </w:p>
    <w:p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.6 Wszystkie strony oferty winny być ponumerowane.</w:t>
      </w:r>
    </w:p>
    <w:p w:rsidR="000F11A4" w:rsidRPr="000F11A4" w:rsidRDefault="00010942" w:rsidP="000F11A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.7 W ofercie należy podać całkowitą cenę za realizację całości przedmiotu zamówienia</w:t>
      </w:r>
      <w:r w:rsidR="005969F7">
        <w:rPr>
          <w:rFonts w:ascii="Times New Roman" w:hAnsi="Times New Roman" w:cs="Times New Roman"/>
          <w:sz w:val="24"/>
          <w:szCs w:val="24"/>
        </w:rPr>
        <w:t xml:space="preserve"> z uwzględnieniem deklarowanej do sprzedaży ilości tłucznia</w:t>
      </w:r>
      <w:r w:rsidR="001644C6">
        <w:rPr>
          <w:rFonts w:ascii="Times New Roman" w:hAnsi="Times New Roman" w:cs="Times New Roman"/>
          <w:sz w:val="24"/>
          <w:szCs w:val="24"/>
        </w:rPr>
        <w:t xml:space="preserve"> oraz ceną za </w:t>
      </w:r>
      <w:r w:rsidR="005969F7">
        <w:rPr>
          <w:rFonts w:ascii="Times New Roman" w:hAnsi="Times New Roman" w:cs="Times New Roman"/>
          <w:sz w:val="24"/>
          <w:szCs w:val="24"/>
        </w:rPr>
        <w:t>sprzedaż</w:t>
      </w:r>
      <w:r w:rsidR="001644C6">
        <w:rPr>
          <w:rFonts w:ascii="Times New Roman" w:hAnsi="Times New Roman" w:cs="Times New Roman"/>
          <w:sz w:val="24"/>
          <w:szCs w:val="24"/>
        </w:rPr>
        <w:t xml:space="preserve"> 1 t tłucznia</w:t>
      </w:r>
      <w:r w:rsidR="000F11A4">
        <w:rPr>
          <w:rFonts w:ascii="Times New Roman" w:hAnsi="Times New Roman" w:cs="Times New Roman"/>
          <w:sz w:val="24"/>
          <w:szCs w:val="24"/>
        </w:rPr>
        <w:t xml:space="preserve">. </w:t>
      </w:r>
      <w:r w:rsidR="000F11A4">
        <w:rPr>
          <w:rFonts w:ascii="Times New Roman" w:hAnsi="Times New Roman" w:cs="Times New Roman"/>
          <w:sz w:val="24"/>
          <w:szCs w:val="24"/>
        </w:rPr>
        <w:br/>
        <w:t>Cena podana w ofercie winna obejmować wszystkie koszty i opłaty, związane</w:t>
      </w:r>
      <w:r w:rsidR="000F11A4">
        <w:rPr>
          <w:rFonts w:ascii="Times New Roman" w:hAnsi="Times New Roman" w:cs="Times New Roman"/>
          <w:sz w:val="24"/>
          <w:szCs w:val="24"/>
        </w:rPr>
        <w:br/>
        <w:t>z wykonaniem całości przedmiotu zamówienia zgodnie z warunkami określonymi</w:t>
      </w:r>
      <w:r w:rsidR="000F11A4">
        <w:rPr>
          <w:rFonts w:ascii="Times New Roman" w:hAnsi="Times New Roman" w:cs="Times New Roman"/>
          <w:sz w:val="24"/>
          <w:szCs w:val="24"/>
        </w:rPr>
        <w:br/>
        <w:t>w Opisie Przedmiotu Zamówienia</w:t>
      </w:r>
      <w:r w:rsidR="001644C6">
        <w:rPr>
          <w:rFonts w:ascii="Times New Roman" w:hAnsi="Times New Roman" w:cs="Times New Roman"/>
          <w:sz w:val="24"/>
          <w:szCs w:val="24"/>
        </w:rPr>
        <w:t>.</w:t>
      </w:r>
    </w:p>
    <w:p w:rsidR="000F11A4" w:rsidRDefault="00010942" w:rsidP="00A022F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1A4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8</w:t>
      </w:r>
      <w:r w:rsidR="000F11A4">
        <w:rPr>
          <w:rFonts w:ascii="Times New Roman" w:hAnsi="Times New Roman" w:cs="Times New Roman"/>
          <w:sz w:val="24"/>
          <w:szCs w:val="24"/>
        </w:rPr>
        <w:t xml:space="preserve"> Do oferty </w:t>
      </w:r>
      <w:r w:rsidR="00095245">
        <w:rPr>
          <w:rFonts w:ascii="Times New Roman" w:hAnsi="Times New Roman" w:cs="Times New Roman"/>
          <w:sz w:val="24"/>
          <w:szCs w:val="24"/>
        </w:rPr>
        <w:t>należy załączyć w szczególności następujące dokumenty:</w:t>
      </w:r>
    </w:p>
    <w:p w:rsidR="00095245" w:rsidRDefault="00095245" w:rsidP="00095245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dokumenty, o których mowa w pkt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 i </w:t>
      </w:r>
      <w:r w:rsidR="00A90B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.4,</w:t>
      </w:r>
    </w:p>
    <w:p w:rsidR="001327F8" w:rsidRDefault="001644C6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27F8">
        <w:rPr>
          <w:rFonts w:ascii="Times New Roman" w:hAnsi="Times New Roman" w:cs="Times New Roman"/>
          <w:sz w:val="24"/>
          <w:szCs w:val="24"/>
        </w:rPr>
        <w:t xml:space="preserve">) </w:t>
      </w:r>
      <w:r w:rsidR="006241B0">
        <w:rPr>
          <w:rFonts w:ascii="Times New Roman" w:hAnsi="Times New Roman" w:cs="Times New Roman"/>
          <w:sz w:val="24"/>
          <w:szCs w:val="24"/>
        </w:rPr>
        <w:t xml:space="preserve">oświadczenie Wykonawcy o </w:t>
      </w:r>
      <w:r>
        <w:rPr>
          <w:rFonts w:ascii="Times New Roman" w:hAnsi="Times New Roman" w:cs="Times New Roman"/>
          <w:sz w:val="24"/>
          <w:szCs w:val="24"/>
        </w:rPr>
        <w:t>spełnianiu warunków udziału w postępowaniu;</w:t>
      </w:r>
    </w:p>
    <w:p w:rsidR="009651B7" w:rsidRDefault="009651B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aktualne wyniki badań laboratoryjnych, nie starsze niż 3 miesiące;</w:t>
      </w:r>
    </w:p>
    <w:p w:rsidR="009651B7" w:rsidRDefault="009651B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deklarację właściwości użytkowych wraz z certyfikatami oraz dopuszczeniem do stosowania na liniach PKP PLK;</w:t>
      </w:r>
    </w:p>
    <w:p w:rsidR="009651B7" w:rsidRPr="00EC130E" w:rsidRDefault="009651B7" w:rsidP="00095245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Zaświadczenie o niezaleganiu w opłacaniu składek na obowiązkowe ubezpieczenie społeczne oraz zdrowotne z ZUS oraz podatków z US, wystawione nie wcześniej niż 3 miesiące przed terminem składania ofert;</w:t>
      </w:r>
    </w:p>
    <w:p w:rsidR="004814B7" w:rsidRDefault="00010942" w:rsidP="00DD463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637">
        <w:rPr>
          <w:rFonts w:ascii="Times New Roman" w:hAnsi="Times New Roman" w:cs="Times New Roman"/>
          <w:sz w:val="24"/>
          <w:szCs w:val="24"/>
        </w:rPr>
        <w:t>.</w:t>
      </w:r>
      <w:r w:rsidR="001644C6">
        <w:rPr>
          <w:rFonts w:ascii="Times New Roman" w:hAnsi="Times New Roman" w:cs="Times New Roman"/>
          <w:sz w:val="24"/>
          <w:szCs w:val="24"/>
        </w:rPr>
        <w:t>9</w:t>
      </w:r>
      <w:r w:rsidR="00DD4637">
        <w:rPr>
          <w:rFonts w:ascii="Times New Roman" w:hAnsi="Times New Roman" w:cs="Times New Roman"/>
          <w:sz w:val="24"/>
          <w:szCs w:val="24"/>
        </w:rPr>
        <w:t xml:space="preserve"> Wszelkie koszty związane z udziałem w niniejszym postępowaniu,</w:t>
      </w:r>
      <w:r w:rsidR="00DD4637">
        <w:rPr>
          <w:rFonts w:ascii="Times New Roman" w:hAnsi="Times New Roman" w:cs="Times New Roman"/>
          <w:sz w:val="24"/>
          <w:szCs w:val="24"/>
        </w:rPr>
        <w:br/>
        <w:t>w szczególności koszty sporządzenia i złożenia oferty oraz koszty pozyskania</w:t>
      </w:r>
      <w:r w:rsidR="00DD4637">
        <w:rPr>
          <w:rFonts w:ascii="Times New Roman" w:hAnsi="Times New Roman" w:cs="Times New Roman"/>
          <w:sz w:val="24"/>
          <w:szCs w:val="24"/>
        </w:rPr>
        <w:br/>
        <w:t>i wniesienia wadium, ponosi Wykonawca.</w:t>
      </w:r>
    </w:p>
    <w:p w:rsidR="001644C6" w:rsidRDefault="001644C6" w:rsidP="00DD463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80F1C" w:rsidRPr="00DD4637" w:rsidRDefault="00DD4637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D4637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oferty.</w:t>
      </w:r>
    </w:p>
    <w:p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.2 Zamawiający może żądać od Wykonawcy uzupełnienia w wyznaczonym terminie oferty o dodatkowe informacje lub dokumenty.</w:t>
      </w:r>
    </w:p>
    <w:p w:rsidR="00DD4637" w:rsidRDefault="00010942" w:rsidP="00DD46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4637">
        <w:rPr>
          <w:rFonts w:ascii="Times New Roman" w:hAnsi="Times New Roman" w:cs="Times New Roman"/>
          <w:sz w:val="24"/>
          <w:szCs w:val="24"/>
        </w:rPr>
        <w:t>.3 Zamawiający jest uprawniony do samodzielnego poprawienia oczywistych omyłek pisarskich i rachunkowych w ofercie, o czym poinformuje Wykonawcę, którego dokonana przez Zamawiającego poprawka wiąże, jeżeli w terminie 3 dni od otrzymania od Zamawiającego informacji o dokonaniu poprawki nie zgłosi Zamawiającemu sprzeciwu.</w:t>
      </w:r>
    </w:p>
    <w:p w:rsidR="00A76CA3" w:rsidRPr="00DD4637" w:rsidRDefault="00A76CA3" w:rsidP="00DD463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4637" w:rsidRPr="00A50F81" w:rsidRDefault="00A50F81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A50F81">
        <w:rPr>
          <w:rFonts w:ascii="Times New Roman" w:hAnsi="Times New Roman" w:cs="Times New Roman"/>
          <w:b/>
          <w:sz w:val="24"/>
          <w:szCs w:val="24"/>
        </w:rPr>
        <w:t>Wadium</w:t>
      </w:r>
      <w:r w:rsidR="00947BF4">
        <w:rPr>
          <w:rFonts w:ascii="Times New Roman" w:hAnsi="Times New Roman" w:cs="Times New Roman"/>
          <w:b/>
          <w:sz w:val="24"/>
          <w:szCs w:val="24"/>
        </w:rPr>
        <w:t>.</w:t>
      </w:r>
    </w:p>
    <w:p w:rsidR="00DA5F5A" w:rsidRDefault="001644C6" w:rsidP="00DA5F5A">
      <w:pPr>
        <w:pStyle w:val="Akapitzlist"/>
        <w:ind w:left="1134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:rsidR="00DD4637" w:rsidRPr="00DA5F5A" w:rsidRDefault="00DA5F5A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DA5F5A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  <w:r w:rsidR="00316EDB">
        <w:rPr>
          <w:rFonts w:ascii="Times New Roman" w:hAnsi="Times New Roman" w:cs="Times New Roman"/>
          <w:b/>
          <w:sz w:val="24"/>
          <w:szCs w:val="24"/>
        </w:rPr>
        <w:t>.</w:t>
      </w:r>
    </w:p>
    <w:p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.1 Oferty należy </w:t>
      </w:r>
      <w:r>
        <w:rPr>
          <w:rFonts w:ascii="Times New Roman" w:hAnsi="Times New Roman" w:cs="Times New Roman"/>
          <w:sz w:val="24"/>
          <w:szCs w:val="24"/>
        </w:rPr>
        <w:t>w formie skanu przesłać na adres e-mail Zamawiającego podany w pkt. 4 SIWZ. Oferta powinna być zabezpieczona hasł</w:t>
      </w:r>
      <w:r w:rsidR="000109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celem uniemożliwienia otwarcia pliku przed terminem otwarcia ofert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 xml:space="preserve">.2 </w:t>
      </w:r>
      <w:r w:rsidR="00010942">
        <w:rPr>
          <w:rFonts w:ascii="Times New Roman" w:hAnsi="Times New Roman" w:cs="Times New Roman"/>
          <w:sz w:val="24"/>
          <w:szCs w:val="24"/>
        </w:rPr>
        <w:t xml:space="preserve">Termin składania ofert </w:t>
      </w:r>
      <w:r w:rsidR="009651B7">
        <w:rPr>
          <w:rFonts w:ascii="Times New Roman" w:hAnsi="Times New Roman" w:cs="Times New Roman"/>
          <w:sz w:val="24"/>
          <w:szCs w:val="24"/>
        </w:rPr>
        <w:t>26</w:t>
      </w:r>
      <w:r w:rsidR="00010942">
        <w:rPr>
          <w:rFonts w:ascii="Times New Roman" w:hAnsi="Times New Roman" w:cs="Times New Roman"/>
          <w:sz w:val="24"/>
          <w:szCs w:val="24"/>
        </w:rPr>
        <w:t>.</w:t>
      </w:r>
      <w:r w:rsidR="009651B7">
        <w:rPr>
          <w:rFonts w:ascii="Times New Roman" w:hAnsi="Times New Roman" w:cs="Times New Roman"/>
          <w:sz w:val="24"/>
          <w:szCs w:val="24"/>
        </w:rPr>
        <w:t>10</w:t>
      </w:r>
      <w:r w:rsidR="00010942">
        <w:rPr>
          <w:rFonts w:ascii="Times New Roman" w:hAnsi="Times New Roman" w:cs="Times New Roman"/>
          <w:sz w:val="24"/>
          <w:szCs w:val="24"/>
        </w:rPr>
        <w:t>.2018, godz. 10:00</w:t>
      </w:r>
      <w:r w:rsidR="00DA5F5A">
        <w:rPr>
          <w:rFonts w:ascii="Times New Roman" w:hAnsi="Times New Roman" w:cs="Times New Roman"/>
          <w:sz w:val="24"/>
          <w:szCs w:val="24"/>
        </w:rPr>
        <w:t>.</w:t>
      </w:r>
    </w:p>
    <w:p w:rsidR="00DA5F5A" w:rsidRDefault="001644C6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F5A">
        <w:rPr>
          <w:rFonts w:ascii="Times New Roman" w:hAnsi="Times New Roman" w:cs="Times New Roman"/>
          <w:sz w:val="24"/>
          <w:szCs w:val="24"/>
        </w:rPr>
        <w:t>.3 Wykonawca może przed upływem terminu składania ofert zmienić lub wycofać ofertę.</w:t>
      </w:r>
    </w:p>
    <w:p w:rsidR="00010942" w:rsidRDefault="00010942" w:rsidP="00DA5F5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Termin otwarcia ofert </w:t>
      </w:r>
      <w:r w:rsidR="009651B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1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.2018, godz. 10:15. W dniu </w:t>
      </w:r>
      <w:r w:rsidR="009651B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1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.2018 pomiędzy godziną 10:00-10:10 Wykonawca, powinien przesłać do Zamawiającego drogą e-mail hasło do otwarcia pliku z ofertą w temacie wiadomości wpisując numer postępowania oraz HASŁO. </w:t>
      </w:r>
    </w:p>
    <w:p w:rsidR="00DA5F5A" w:rsidRPr="00316EDB" w:rsidRDefault="00316EDB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:rsidR="00576244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ostatecznych.</w:t>
      </w:r>
    </w:p>
    <w:p w:rsidR="00316EDB" w:rsidRPr="00316EDB" w:rsidRDefault="00316EDB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316EDB" w:rsidRDefault="00316EDB" w:rsidP="00316E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związania ofertą wynosi </w:t>
      </w:r>
      <w:r w:rsidR="000109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miesięcy licząc od upływu terminu składania ofert albo w przypadku przeprowadzenia negocjacji i zaproszenia do złożenia ofert ostatecznych licząc od upływu terminu składnia ofert ostatecznych.</w:t>
      </w:r>
    </w:p>
    <w:p w:rsidR="00316EDB" w:rsidRDefault="00316EDB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316EDB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47BF4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oceniane będą przez Zamawiającego przy uwzględnieniu m. in. następujących kryteriów</w:t>
      </w:r>
    </w:p>
    <w:p w:rsidR="00747285" w:rsidRPr="00010942" w:rsidRDefault="00947BF4" w:rsidP="00747285">
      <w:pPr>
        <w:pStyle w:val="Akapitzlist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651B7">
        <w:rPr>
          <w:rFonts w:ascii="Times New Roman" w:hAnsi="Times New Roman" w:cs="Times New Roman"/>
          <w:sz w:val="24"/>
          <w:szCs w:val="24"/>
        </w:rPr>
        <w:t>jednostkowa zakupu 1 t tłucznia kolejowego</w:t>
      </w:r>
      <w:bookmarkStart w:id="0" w:name="_GoBack"/>
      <w:bookmarkEnd w:id="0"/>
      <w:r w:rsidR="00C277D7">
        <w:rPr>
          <w:rFonts w:ascii="Times New Roman" w:hAnsi="Times New Roman" w:cs="Times New Roman"/>
          <w:sz w:val="24"/>
          <w:szCs w:val="24"/>
        </w:rPr>
        <w:t xml:space="preserve"> - </w:t>
      </w:r>
      <w:r w:rsidR="00010942">
        <w:rPr>
          <w:rFonts w:ascii="Times New Roman" w:hAnsi="Times New Roman" w:cs="Times New Roman"/>
          <w:sz w:val="24"/>
          <w:szCs w:val="24"/>
        </w:rPr>
        <w:t>10</w:t>
      </w:r>
      <w:r w:rsidR="00C277D7">
        <w:rPr>
          <w:rFonts w:ascii="Times New Roman" w:hAnsi="Times New Roman" w:cs="Times New Roman"/>
          <w:sz w:val="24"/>
          <w:szCs w:val="24"/>
        </w:rPr>
        <w:t>0%</w:t>
      </w:r>
      <w:r w:rsidR="008E341E">
        <w:rPr>
          <w:rFonts w:ascii="Times New Roman" w:hAnsi="Times New Roman" w:cs="Times New Roman"/>
          <w:sz w:val="24"/>
          <w:szCs w:val="24"/>
        </w:rPr>
        <w:t>,</w:t>
      </w:r>
    </w:p>
    <w:p w:rsidR="00316EDB" w:rsidRPr="00947BF4" w:rsidRDefault="00947BF4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47BF4">
        <w:rPr>
          <w:rFonts w:ascii="Times New Roman" w:hAnsi="Times New Roman" w:cs="Times New Roman"/>
          <w:b/>
          <w:sz w:val="24"/>
          <w:szCs w:val="24"/>
        </w:rPr>
        <w:t>Zawarcie umowy.</w:t>
      </w:r>
    </w:p>
    <w:p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 Zamawiający zawrze z Wykonawcą, którego oferta zostanie uznana za najkorzystniejszą, pisemną umowę na realizację przedmiotu zamówienia.</w:t>
      </w:r>
    </w:p>
    <w:p w:rsidR="00947BF4" w:rsidRDefault="00947BF4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Udzielenie zamówienia, a jednocześnie zaciągnięcie przez Zamawiającego zobowiązania</w:t>
      </w:r>
      <w:r w:rsidR="00BE7A36">
        <w:rPr>
          <w:rFonts w:ascii="Times New Roman" w:hAnsi="Times New Roman" w:cs="Times New Roman"/>
          <w:sz w:val="24"/>
          <w:szCs w:val="24"/>
        </w:rPr>
        <w:t xml:space="preserve"> wobec Wykonawcy, nastąpi z chwilą zawarcia z Wykonawcą umowy,</w:t>
      </w:r>
      <w:r w:rsidR="00BE7A36">
        <w:rPr>
          <w:rFonts w:ascii="Times New Roman" w:hAnsi="Times New Roman" w:cs="Times New Roman"/>
          <w:sz w:val="24"/>
          <w:szCs w:val="24"/>
        </w:rPr>
        <w:br/>
        <w:t>o której mowa w pkt 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 w:rsidR="00BE7A36">
        <w:rPr>
          <w:rFonts w:ascii="Times New Roman" w:hAnsi="Times New Roman" w:cs="Times New Roman"/>
          <w:sz w:val="24"/>
          <w:szCs w:val="24"/>
        </w:rPr>
        <w:t xml:space="preserve">.1 powyżej. </w:t>
      </w:r>
    </w:p>
    <w:p w:rsidR="00842DB8" w:rsidRDefault="00BE7A36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B8">
        <w:rPr>
          <w:rFonts w:ascii="Times New Roman" w:hAnsi="Times New Roman" w:cs="Times New Roman"/>
          <w:sz w:val="24"/>
          <w:szCs w:val="24"/>
        </w:rPr>
        <w:t>Jeżeli Wykonawca, którego oferta zostanie wybrana, uchyla się od zawarcia umowy na realizację przedmiotu zamówienia, Zamawiający może wybrać ofertę innego Wykonawcy i zawrzeć z nim umowę na realizację przedmiotu zamówienia bez przeprowadzania ponownego badania ofert.</w:t>
      </w:r>
    </w:p>
    <w:p w:rsidR="00BE7A36" w:rsidRDefault="00842DB8" w:rsidP="00947B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o realizację przedmiotu zamówienia zastosowanie będą mieć przepisy prawa obowiązujące na terenie Rzeczypospolitej Polskiej. Spory powstałe w związku</w:t>
      </w:r>
      <w:r>
        <w:rPr>
          <w:rFonts w:ascii="Times New Roman" w:hAnsi="Times New Roman" w:cs="Times New Roman"/>
          <w:sz w:val="24"/>
          <w:szCs w:val="24"/>
        </w:rPr>
        <w:br/>
        <w:t>z zawarciem, wykonaniem lub rozwiązaniem umowy na realizację przedmiotu zamówienia podlegać będą jurysdykcji sądów polskich, miejscowo właściwych dla siedziby Zamawiającego.</w:t>
      </w:r>
    </w:p>
    <w:p w:rsidR="00316EDB" w:rsidRPr="00C62426" w:rsidRDefault="00C62426" w:rsidP="00980F1C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C62426">
        <w:rPr>
          <w:rFonts w:ascii="Times New Roman" w:hAnsi="Times New Roman" w:cs="Times New Roman"/>
          <w:b/>
          <w:sz w:val="24"/>
          <w:szCs w:val="24"/>
        </w:rPr>
        <w:t>Zakończenie postępowania.</w:t>
      </w:r>
    </w:p>
    <w:p w:rsidR="00C62426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Zamawiającemu przysługuje prawo zakończenia postępowania, w każdym czasie, bez wyboru żadnej z ofert. O zakończeniu postępowania Zamawiający poinformuje Wykonawców, którym przesłano informację o niniejszym postępowaniu.</w:t>
      </w:r>
    </w:p>
    <w:p w:rsidR="00C62426" w:rsidRPr="00980F1C" w:rsidRDefault="00C62426" w:rsidP="00C6242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Postępowanie zostaje zakończone z chwilą zawarcia umowy na realizację przedmiotu zamówienia albo z chwilą podjęcia przez Zamawiającego decyzji</w:t>
      </w:r>
      <w:r>
        <w:rPr>
          <w:rFonts w:ascii="Times New Roman" w:hAnsi="Times New Roman" w:cs="Times New Roman"/>
          <w:sz w:val="24"/>
          <w:szCs w:val="24"/>
        </w:rPr>
        <w:br/>
        <w:t>o zakończeniu postępowania bez wyboru oferty.</w:t>
      </w:r>
    </w:p>
    <w:p w:rsidR="0060275E" w:rsidRPr="0060275E" w:rsidRDefault="0060275E" w:rsidP="0060275E">
      <w:pPr>
        <w:rPr>
          <w:rFonts w:ascii="Times New Roman" w:hAnsi="Times New Roman" w:cs="Times New Roman"/>
          <w:sz w:val="24"/>
          <w:szCs w:val="24"/>
        </w:rPr>
      </w:pPr>
    </w:p>
    <w:p w:rsidR="00363242" w:rsidRPr="005F579F" w:rsidRDefault="00363242" w:rsidP="0036324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63242" w:rsidRPr="005F579F" w:rsidSect="00514BA6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FD" w:rsidRDefault="00901CFD" w:rsidP="00653133">
      <w:pPr>
        <w:spacing w:line="240" w:lineRule="auto"/>
      </w:pPr>
      <w:r>
        <w:separator/>
      </w:r>
    </w:p>
  </w:endnote>
  <w:endnote w:type="continuationSeparator" w:id="0">
    <w:p w:rsidR="00901CFD" w:rsidRDefault="00901CFD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83B" w:rsidRDefault="0080283B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:rsidR="0080283B" w:rsidRDefault="0080283B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0283B" w:rsidRPr="00C315F4" w:rsidRDefault="0080283B" w:rsidP="0065313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FD7806" wp14:editId="2BF2396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-83820</wp:posOffset>
                      </wp:positionV>
                      <wp:extent cx="6515100" cy="0"/>
                      <wp:effectExtent l="9525" t="11430" r="9525" b="762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8D6F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6.6pt" to="522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" strokeweight="1pt"/>
                  </w:pict>
                </mc:Fallback>
              </mc:AlternateConten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:rsidR="0080283B" w:rsidRPr="00C315F4" w:rsidRDefault="0080283B" w:rsidP="0065313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:rsidR="0080283B" w:rsidRPr="00C315F4" w:rsidRDefault="0080283B" w:rsidP="0065313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:rsidR="0080283B" w:rsidRPr="00653133" w:rsidRDefault="0080283B" w:rsidP="00653133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Kapitał zakładowy spółki: 16.086.500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FD" w:rsidRDefault="00901CFD" w:rsidP="00653133">
      <w:pPr>
        <w:spacing w:line="240" w:lineRule="auto"/>
      </w:pPr>
      <w:r>
        <w:separator/>
      </w:r>
    </w:p>
  </w:footnote>
  <w:footnote w:type="continuationSeparator" w:id="0">
    <w:p w:rsidR="00901CFD" w:rsidRDefault="00901CFD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F7" w:rsidRDefault="005969F7" w:rsidP="005969F7">
    <w:pPr>
      <w:pStyle w:val="Nagwek"/>
      <w:ind w:right="-1368"/>
      <w:jc w:val="center"/>
      <w:rPr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-702393</wp:posOffset>
          </wp:positionH>
          <wp:positionV relativeFrom="paragraph">
            <wp:posOffset>-17394</wp:posOffset>
          </wp:positionV>
          <wp:extent cx="1333500" cy="6477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B" w:rsidRPr="00C315F4">
      <w:rPr>
        <w:rFonts w:ascii="Times New Roman" w:hAnsi="Times New Roman"/>
        <w:b/>
      </w:rPr>
      <w:t>Zakład Robót Komunikacyjnych - DOM w Poznaniu Sp. z o.o.</w:t>
    </w:r>
  </w:p>
  <w:p w:rsidR="0080283B" w:rsidRPr="005969F7" w:rsidRDefault="0080283B" w:rsidP="005969F7">
    <w:pPr>
      <w:pStyle w:val="Nagwek"/>
      <w:ind w:right="-1368"/>
      <w:jc w:val="center"/>
      <w:rPr>
        <w:b/>
      </w:rPr>
    </w:pPr>
    <w:r w:rsidRPr="00C315F4">
      <w:rPr>
        <w:rFonts w:ascii="Times New Roman" w:hAnsi="Times New Roman"/>
        <w:b/>
      </w:rPr>
      <w:t>60-715 Poznań, ul. Kolejowa 4, tel./fax: 061 6333659</w:t>
    </w:r>
  </w:p>
  <w:p w:rsidR="0080283B" w:rsidRPr="00A825C8" w:rsidRDefault="0080283B" w:rsidP="00A825C8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 w:rsidRPr="00C315F4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0D0E6" wp14:editId="627ABEC6">
              <wp:simplePos x="0" y="0"/>
              <wp:positionH relativeFrom="column">
                <wp:posOffset>1257300</wp:posOffset>
              </wp:positionH>
              <wp:positionV relativeFrom="paragraph">
                <wp:posOffset>-3175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4858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25pt" to="51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" strokeweight="1pt"/>
          </w:pict>
        </mc:Fallback>
      </mc:AlternateContent>
    </w:r>
    <w:r w:rsidR="00A825C8" w:rsidRPr="00C315F4">
      <w:rPr>
        <w:rFonts w:ascii="Times New Roman" w:hAnsi="Times New Roman" w:cs="Times New Roman"/>
        <w:sz w:val="20"/>
        <w:szCs w:val="20"/>
      </w:rPr>
      <w:t xml:space="preserve"> </w:t>
    </w:r>
  </w:p>
  <w:p w:rsidR="0080283B" w:rsidRPr="00653133" w:rsidRDefault="0080283B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174"/>
    <w:multiLevelType w:val="hybridMultilevel"/>
    <w:tmpl w:val="5B10EBB2"/>
    <w:lvl w:ilvl="0" w:tplc="BDDE798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8D1"/>
    <w:multiLevelType w:val="multilevel"/>
    <w:tmpl w:val="C0A28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BA1B20"/>
    <w:multiLevelType w:val="hybridMultilevel"/>
    <w:tmpl w:val="E24AB652"/>
    <w:lvl w:ilvl="0" w:tplc="FFFFFFFF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3" w15:restartNumberingAfterBreak="0">
    <w:nsid w:val="09023F8B"/>
    <w:multiLevelType w:val="hybridMultilevel"/>
    <w:tmpl w:val="582C12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3337B"/>
    <w:multiLevelType w:val="hybridMultilevel"/>
    <w:tmpl w:val="985A2F6E"/>
    <w:lvl w:ilvl="0" w:tplc="FCA6F8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A4247F"/>
    <w:multiLevelType w:val="hybridMultilevel"/>
    <w:tmpl w:val="A02672C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6" w15:restartNumberingAfterBreak="0">
    <w:nsid w:val="0CBD61E3"/>
    <w:multiLevelType w:val="hybridMultilevel"/>
    <w:tmpl w:val="08863D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ED240E9"/>
    <w:multiLevelType w:val="hybridMultilevel"/>
    <w:tmpl w:val="BD70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51DEC"/>
    <w:multiLevelType w:val="hybridMultilevel"/>
    <w:tmpl w:val="CE48162E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30CA"/>
    <w:multiLevelType w:val="hybridMultilevel"/>
    <w:tmpl w:val="F3385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915FC2"/>
    <w:multiLevelType w:val="hybridMultilevel"/>
    <w:tmpl w:val="87EE5E0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497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2F39"/>
    <w:multiLevelType w:val="hybridMultilevel"/>
    <w:tmpl w:val="F66C31D8"/>
    <w:lvl w:ilvl="0" w:tplc="5F3E3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F00F7"/>
    <w:multiLevelType w:val="hybridMultilevel"/>
    <w:tmpl w:val="BD9A49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42DC3"/>
    <w:multiLevelType w:val="hybridMultilevel"/>
    <w:tmpl w:val="28EC72B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D864E74"/>
    <w:multiLevelType w:val="multilevel"/>
    <w:tmpl w:val="C9A09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AE6078"/>
    <w:multiLevelType w:val="hybridMultilevel"/>
    <w:tmpl w:val="6FBCDAD6"/>
    <w:lvl w:ilvl="0" w:tplc="E280E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0096C"/>
    <w:multiLevelType w:val="hybridMultilevel"/>
    <w:tmpl w:val="52C01B00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04099"/>
    <w:multiLevelType w:val="hybridMultilevel"/>
    <w:tmpl w:val="C43A61A4"/>
    <w:lvl w:ilvl="0" w:tplc="AA5AB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14BE"/>
    <w:multiLevelType w:val="hybridMultilevel"/>
    <w:tmpl w:val="E41827B2"/>
    <w:lvl w:ilvl="0" w:tplc="3EAC9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05306"/>
    <w:multiLevelType w:val="hybridMultilevel"/>
    <w:tmpl w:val="956258D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20" w15:restartNumberingAfterBreak="0">
    <w:nsid w:val="23994F60"/>
    <w:multiLevelType w:val="multilevel"/>
    <w:tmpl w:val="210E7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70A54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74E0DE8"/>
    <w:multiLevelType w:val="hybridMultilevel"/>
    <w:tmpl w:val="78A246E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29CF163C"/>
    <w:multiLevelType w:val="hybridMultilevel"/>
    <w:tmpl w:val="427293A4"/>
    <w:lvl w:ilvl="0" w:tplc="134236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690EE5"/>
    <w:multiLevelType w:val="hybridMultilevel"/>
    <w:tmpl w:val="803619D4"/>
    <w:lvl w:ilvl="0" w:tplc="7C4265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2C284105"/>
    <w:multiLevelType w:val="hybridMultilevel"/>
    <w:tmpl w:val="1D26AB9A"/>
    <w:lvl w:ilvl="0" w:tplc="9684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CF735D6"/>
    <w:multiLevelType w:val="hybridMultilevel"/>
    <w:tmpl w:val="1BF8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10D8DA">
      <w:start w:val="8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E29C2"/>
    <w:multiLevelType w:val="hybridMultilevel"/>
    <w:tmpl w:val="808AA71C"/>
    <w:lvl w:ilvl="0" w:tplc="624EE55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EBF1B8F"/>
    <w:multiLevelType w:val="hybridMultilevel"/>
    <w:tmpl w:val="F1D88106"/>
    <w:lvl w:ilvl="0" w:tplc="1DEAF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1434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D411FC"/>
    <w:multiLevelType w:val="hybridMultilevel"/>
    <w:tmpl w:val="519C3258"/>
    <w:lvl w:ilvl="0" w:tplc="E382A15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8151C"/>
    <w:multiLevelType w:val="multilevel"/>
    <w:tmpl w:val="3416B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58351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36B4653C"/>
    <w:multiLevelType w:val="hybridMultilevel"/>
    <w:tmpl w:val="2EFE19E8"/>
    <w:lvl w:ilvl="0" w:tplc="199AA1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ADE27FA"/>
    <w:multiLevelType w:val="multilevel"/>
    <w:tmpl w:val="CB68CA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3C7633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C629F1"/>
    <w:multiLevelType w:val="hybridMultilevel"/>
    <w:tmpl w:val="87AC55C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8250AB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C4265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B8C419A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4D42532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CAE93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D74D2C"/>
    <w:multiLevelType w:val="hybridMultilevel"/>
    <w:tmpl w:val="B1242C04"/>
    <w:lvl w:ilvl="0" w:tplc="C6BCD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BF66D1"/>
    <w:multiLevelType w:val="hybridMultilevel"/>
    <w:tmpl w:val="44FAB1F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3F7C3363"/>
    <w:multiLevelType w:val="hybridMultilevel"/>
    <w:tmpl w:val="45125958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40930617"/>
    <w:multiLevelType w:val="hybridMultilevel"/>
    <w:tmpl w:val="89D2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B2C39"/>
    <w:multiLevelType w:val="hybridMultilevel"/>
    <w:tmpl w:val="950C70A6"/>
    <w:lvl w:ilvl="0" w:tplc="1DEAF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50125"/>
    <w:multiLevelType w:val="hybridMultilevel"/>
    <w:tmpl w:val="289EB442"/>
    <w:lvl w:ilvl="0" w:tplc="72A2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EE775C"/>
    <w:multiLevelType w:val="hybridMultilevel"/>
    <w:tmpl w:val="5DEE0A80"/>
    <w:lvl w:ilvl="0" w:tplc="C6BCD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54695"/>
    <w:multiLevelType w:val="multilevel"/>
    <w:tmpl w:val="DC589D3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4485671E"/>
    <w:multiLevelType w:val="hybridMultilevel"/>
    <w:tmpl w:val="40BA9930"/>
    <w:lvl w:ilvl="0" w:tplc="21088F9C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6" w15:restartNumberingAfterBreak="0">
    <w:nsid w:val="467361D1"/>
    <w:multiLevelType w:val="hybridMultilevel"/>
    <w:tmpl w:val="A0EAC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7CC186C"/>
    <w:multiLevelType w:val="hybridMultilevel"/>
    <w:tmpl w:val="238AEB76"/>
    <w:lvl w:ilvl="0" w:tplc="72A229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4B733C94"/>
    <w:multiLevelType w:val="multilevel"/>
    <w:tmpl w:val="908CEE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9" w15:restartNumberingAfterBreak="0">
    <w:nsid w:val="4BBA554B"/>
    <w:multiLevelType w:val="hybridMultilevel"/>
    <w:tmpl w:val="F126C69C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4EAF5E5A"/>
    <w:multiLevelType w:val="hybridMultilevel"/>
    <w:tmpl w:val="90BC018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3AE2560C">
      <w:start w:val="1"/>
      <w:numFmt w:val="decimal"/>
      <w:lvlText w:val="%2)"/>
      <w:lvlJc w:val="left"/>
      <w:pPr>
        <w:ind w:left="144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1" w15:restartNumberingAfterBreak="0">
    <w:nsid w:val="4FC75DAD"/>
    <w:multiLevelType w:val="multilevel"/>
    <w:tmpl w:val="5998A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2512D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7D42B7"/>
    <w:multiLevelType w:val="hybridMultilevel"/>
    <w:tmpl w:val="3F5059A2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2A20FE"/>
    <w:multiLevelType w:val="hybridMultilevel"/>
    <w:tmpl w:val="299CD384"/>
    <w:lvl w:ilvl="0" w:tplc="007CE3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1A3CD1E2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8D6EEB"/>
    <w:multiLevelType w:val="hybridMultilevel"/>
    <w:tmpl w:val="757C9904"/>
    <w:lvl w:ilvl="0" w:tplc="B5642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6A5A20"/>
    <w:multiLevelType w:val="hybridMultilevel"/>
    <w:tmpl w:val="C5AC01B4"/>
    <w:lvl w:ilvl="0" w:tplc="BF745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6F11583"/>
    <w:multiLevelType w:val="hybridMultilevel"/>
    <w:tmpl w:val="DEC842D2"/>
    <w:lvl w:ilvl="0" w:tplc="F4EA46C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B7146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C4A3F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161C48"/>
    <w:multiLevelType w:val="hybridMultilevel"/>
    <w:tmpl w:val="DDB4D5B8"/>
    <w:lvl w:ilvl="0" w:tplc="9BA205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9443B7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D41EDE"/>
    <w:multiLevelType w:val="hybridMultilevel"/>
    <w:tmpl w:val="9E68A8A0"/>
    <w:lvl w:ilvl="0" w:tplc="7C4265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600F6675"/>
    <w:multiLevelType w:val="hybridMultilevel"/>
    <w:tmpl w:val="A95E0A04"/>
    <w:lvl w:ilvl="0" w:tplc="7C4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1D39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EF2A0E"/>
    <w:multiLevelType w:val="multilevel"/>
    <w:tmpl w:val="A51A5B0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 w15:restartNumberingAfterBreak="0">
    <w:nsid w:val="65EA00BF"/>
    <w:multiLevelType w:val="hybridMultilevel"/>
    <w:tmpl w:val="9AAEA082"/>
    <w:lvl w:ilvl="0" w:tplc="7C426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63666E6"/>
    <w:multiLevelType w:val="hybridMultilevel"/>
    <w:tmpl w:val="7E32BFE4"/>
    <w:lvl w:ilvl="0" w:tplc="03B6C1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7E036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91E0148"/>
    <w:multiLevelType w:val="hybridMultilevel"/>
    <w:tmpl w:val="7436C09C"/>
    <w:lvl w:ilvl="0" w:tplc="CFFEE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70" w15:restartNumberingAfterBreak="0">
    <w:nsid w:val="6DE8308A"/>
    <w:multiLevelType w:val="hybridMultilevel"/>
    <w:tmpl w:val="A914F9B4"/>
    <w:lvl w:ilvl="0" w:tplc="3924A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E951541"/>
    <w:multiLevelType w:val="hybridMultilevel"/>
    <w:tmpl w:val="B100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EEF2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2446C06"/>
    <w:multiLevelType w:val="hybridMultilevel"/>
    <w:tmpl w:val="054A302E"/>
    <w:lvl w:ilvl="0" w:tplc="EFD6A66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4F36405"/>
    <w:multiLevelType w:val="hybridMultilevel"/>
    <w:tmpl w:val="AA7E3A58"/>
    <w:lvl w:ilvl="0" w:tplc="AD9225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CC622E"/>
    <w:multiLevelType w:val="hybridMultilevel"/>
    <w:tmpl w:val="3E1E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7596C"/>
    <w:multiLevelType w:val="hybridMultilevel"/>
    <w:tmpl w:val="C060C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7EB4370"/>
    <w:multiLevelType w:val="hybridMultilevel"/>
    <w:tmpl w:val="EB18A2CA"/>
    <w:lvl w:ilvl="0" w:tplc="320C4D7A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 w:tplc="9684DFA6">
      <w:start w:val="1"/>
      <w:numFmt w:val="lowerLetter"/>
      <w:lvlText w:val="%2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 w15:restartNumberingAfterBreak="0">
    <w:nsid w:val="77F11877"/>
    <w:multiLevelType w:val="multilevel"/>
    <w:tmpl w:val="1A3EF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8" w15:restartNumberingAfterBreak="0">
    <w:nsid w:val="792547F3"/>
    <w:multiLevelType w:val="hybridMultilevel"/>
    <w:tmpl w:val="89B44C4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B8911C2"/>
    <w:multiLevelType w:val="multilevel"/>
    <w:tmpl w:val="0700EB8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BFD6155"/>
    <w:multiLevelType w:val="hybridMultilevel"/>
    <w:tmpl w:val="ADF0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AD51B5"/>
    <w:multiLevelType w:val="hybridMultilevel"/>
    <w:tmpl w:val="AE0695C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2" w15:restartNumberingAfterBreak="0">
    <w:nsid w:val="7D976506"/>
    <w:multiLevelType w:val="multilevel"/>
    <w:tmpl w:val="D05E54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75"/>
  </w:num>
  <w:num w:numId="3">
    <w:abstractNumId w:val="13"/>
  </w:num>
  <w:num w:numId="4">
    <w:abstractNumId w:val="44"/>
  </w:num>
  <w:num w:numId="5">
    <w:abstractNumId w:val="68"/>
  </w:num>
  <w:num w:numId="6">
    <w:abstractNumId w:val="33"/>
  </w:num>
  <w:num w:numId="7">
    <w:abstractNumId w:val="60"/>
  </w:num>
  <w:num w:numId="8">
    <w:abstractNumId w:val="2"/>
  </w:num>
  <w:num w:numId="9">
    <w:abstractNumId w:val="5"/>
  </w:num>
  <w:num w:numId="10">
    <w:abstractNumId w:val="19"/>
  </w:num>
  <w:num w:numId="11">
    <w:abstractNumId w:val="64"/>
  </w:num>
  <w:num w:numId="12">
    <w:abstractNumId w:val="77"/>
  </w:num>
  <w:num w:numId="13">
    <w:abstractNumId w:val="71"/>
  </w:num>
  <w:num w:numId="14">
    <w:abstractNumId w:val="78"/>
  </w:num>
  <w:num w:numId="15">
    <w:abstractNumId w:val="7"/>
  </w:num>
  <w:num w:numId="16">
    <w:abstractNumId w:val="46"/>
  </w:num>
  <w:num w:numId="17">
    <w:abstractNumId w:val="12"/>
  </w:num>
  <w:num w:numId="18">
    <w:abstractNumId w:val="41"/>
  </w:num>
  <w:num w:numId="19">
    <w:abstractNumId w:val="28"/>
  </w:num>
  <w:num w:numId="20">
    <w:abstractNumId w:val="20"/>
  </w:num>
  <w:num w:numId="21">
    <w:abstractNumId w:val="45"/>
  </w:num>
  <w:num w:numId="22">
    <w:abstractNumId w:val="3"/>
  </w:num>
  <w:num w:numId="23">
    <w:abstractNumId w:val="34"/>
  </w:num>
  <w:num w:numId="24">
    <w:abstractNumId w:val="9"/>
  </w:num>
  <w:num w:numId="25">
    <w:abstractNumId w:val="50"/>
  </w:num>
  <w:num w:numId="26">
    <w:abstractNumId w:val="66"/>
  </w:num>
  <w:num w:numId="27">
    <w:abstractNumId w:val="4"/>
  </w:num>
  <w:num w:numId="28">
    <w:abstractNumId w:val="70"/>
  </w:num>
  <w:num w:numId="29">
    <w:abstractNumId w:val="56"/>
  </w:num>
  <w:num w:numId="30">
    <w:abstractNumId w:val="57"/>
  </w:num>
  <w:num w:numId="31">
    <w:abstractNumId w:val="42"/>
  </w:num>
  <w:num w:numId="32">
    <w:abstractNumId w:val="10"/>
  </w:num>
  <w:num w:numId="33">
    <w:abstractNumId w:val="47"/>
  </w:num>
  <w:num w:numId="34">
    <w:abstractNumId w:val="23"/>
  </w:num>
  <w:num w:numId="35">
    <w:abstractNumId w:val="22"/>
  </w:num>
  <w:num w:numId="36">
    <w:abstractNumId w:val="8"/>
  </w:num>
  <w:num w:numId="37">
    <w:abstractNumId w:val="54"/>
  </w:num>
  <w:num w:numId="38">
    <w:abstractNumId w:val="76"/>
  </w:num>
  <w:num w:numId="39">
    <w:abstractNumId w:val="36"/>
  </w:num>
  <w:num w:numId="40">
    <w:abstractNumId w:val="21"/>
  </w:num>
  <w:num w:numId="41">
    <w:abstractNumId w:val="52"/>
  </w:num>
  <w:num w:numId="42">
    <w:abstractNumId w:val="35"/>
  </w:num>
  <w:num w:numId="43">
    <w:abstractNumId w:val="63"/>
  </w:num>
  <w:num w:numId="44">
    <w:abstractNumId w:val="59"/>
  </w:num>
  <w:num w:numId="45">
    <w:abstractNumId w:val="67"/>
  </w:num>
  <w:num w:numId="46">
    <w:abstractNumId w:val="29"/>
  </w:num>
  <w:num w:numId="47">
    <w:abstractNumId w:val="58"/>
  </w:num>
  <w:num w:numId="48">
    <w:abstractNumId w:val="6"/>
  </w:num>
  <w:num w:numId="49">
    <w:abstractNumId w:val="81"/>
  </w:num>
  <w:num w:numId="50">
    <w:abstractNumId w:val="31"/>
  </w:num>
  <w:num w:numId="51">
    <w:abstractNumId w:val="30"/>
  </w:num>
  <w:num w:numId="52">
    <w:abstractNumId w:val="24"/>
  </w:num>
  <w:num w:numId="53">
    <w:abstractNumId w:val="14"/>
  </w:num>
  <w:num w:numId="54">
    <w:abstractNumId w:val="51"/>
  </w:num>
  <w:num w:numId="55">
    <w:abstractNumId w:val="72"/>
  </w:num>
  <w:num w:numId="56">
    <w:abstractNumId w:val="38"/>
  </w:num>
  <w:num w:numId="57">
    <w:abstractNumId w:val="49"/>
  </w:num>
  <w:num w:numId="58">
    <w:abstractNumId w:val="61"/>
  </w:num>
  <w:num w:numId="59">
    <w:abstractNumId w:val="39"/>
  </w:num>
  <w:num w:numId="60">
    <w:abstractNumId w:val="53"/>
  </w:num>
  <w:num w:numId="61">
    <w:abstractNumId w:val="65"/>
  </w:num>
  <w:num w:numId="62">
    <w:abstractNumId w:val="16"/>
  </w:num>
  <w:num w:numId="63">
    <w:abstractNumId w:val="80"/>
  </w:num>
  <w:num w:numId="64">
    <w:abstractNumId w:val="37"/>
  </w:num>
  <w:num w:numId="65">
    <w:abstractNumId w:val="17"/>
  </w:num>
  <w:num w:numId="66">
    <w:abstractNumId w:val="43"/>
  </w:num>
  <w:num w:numId="67">
    <w:abstractNumId w:val="26"/>
  </w:num>
  <w:num w:numId="68">
    <w:abstractNumId w:val="73"/>
  </w:num>
  <w:num w:numId="69">
    <w:abstractNumId w:val="62"/>
  </w:num>
  <w:num w:numId="70">
    <w:abstractNumId w:val="0"/>
  </w:num>
  <w:num w:numId="71">
    <w:abstractNumId w:val="74"/>
  </w:num>
  <w:num w:numId="72">
    <w:abstractNumId w:val="82"/>
  </w:num>
  <w:num w:numId="73">
    <w:abstractNumId w:val="79"/>
  </w:num>
  <w:num w:numId="74">
    <w:abstractNumId w:val="15"/>
  </w:num>
  <w:num w:numId="75">
    <w:abstractNumId w:val="18"/>
  </w:num>
  <w:num w:numId="76">
    <w:abstractNumId w:val="1"/>
  </w:num>
  <w:num w:numId="77">
    <w:abstractNumId w:val="25"/>
  </w:num>
  <w:num w:numId="78">
    <w:abstractNumId w:val="48"/>
  </w:num>
  <w:num w:numId="79">
    <w:abstractNumId w:val="40"/>
  </w:num>
  <w:num w:numId="80">
    <w:abstractNumId w:val="32"/>
  </w:num>
  <w:num w:numId="81">
    <w:abstractNumId w:val="27"/>
  </w:num>
  <w:num w:numId="82">
    <w:abstractNumId w:val="55"/>
  </w:num>
  <w:num w:numId="83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68A2"/>
    <w:rsid w:val="00031EB6"/>
    <w:rsid w:val="00095245"/>
    <w:rsid w:val="000E2E97"/>
    <w:rsid w:val="000F11A4"/>
    <w:rsid w:val="00122246"/>
    <w:rsid w:val="00122D6F"/>
    <w:rsid w:val="001327F8"/>
    <w:rsid w:val="001644C6"/>
    <w:rsid w:val="00186880"/>
    <w:rsid w:val="00194EF4"/>
    <w:rsid w:val="001966D4"/>
    <w:rsid w:val="001D39A0"/>
    <w:rsid w:val="00233C3C"/>
    <w:rsid w:val="0023799A"/>
    <w:rsid w:val="002616C8"/>
    <w:rsid w:val="002B3E84"/>
    <w:rsid w:val="003145C6"/>
    <w:rsid w:val="00314954"/>
    <w:rsid w:val="00316EDB"/>
    <w:rsid w:val="00363242"/>
    <w:rsid w:val="003F0042"/>
    <w:rsid w:val="0041731C"/>
    <w:rsid w:val="004378CD"/>
    <w:rsid w:val="00444352"/>
    <w:rsid w:val="00464C1F"/>
    <w:rsid w:val="004814B7"/>
    <w:rsid w:val="004A1FB0"/>
    <w:rsid w:val="004C50B0"/>
    <w:rsid w:val="004F6540"/>
    <w:rsid w:val="00507542"/>
    <w:rsid w:val="00514BA6"/>
    <w:rsid w:val="00546C2E"/>
    <w:rsid w:val="00562FDA"/>
    <w:rsid w:val="0056399A"/>
    <w:rsid w:val="00576244"/>
    <w:rsid w:val="00592AE4"/>
    <w:rsid w:val="005969F7"/>
    <w:rsid w:val="00596F02"/>
    <w:rsid w:val="005A7F35"/>
    <w:rsid w:val="005F579F"/>
    <w:rsid w:val="0060275E"/>
    <w:rsid w:val="00606623"/>
    <w:rsid w:val="00610F88"/>
    <w:rsid w:val="0061534F"/>
    <w:rsid w:val="006241B0"/>
    <w:rsid w:val="00653133"/>
    <w:rsid w:val="00672F50"/>
    <w:rsid w:val="00694484"/>
    <w:rsid w:val="006A5D8F"/>
    <w:rsid w:val="006B72D2"/>
    <w:rsid w:val="006E2D25"/>
    <w:rsid w:val="006F6FE1"/>
    <w:rsid w:val="00747285"/>
    <w:rsid w:val="00780638"/>
    <w:rsid w:val="007B6815"/>
    <w:rsid w:val="0080283B"/>
    <w:rsid w:val="00842DB8"/>
    <w:rsid w:val="008666C0"/>
    <w:rsid w:val="00893FBB"/>
    <w:rsid w:val="008A1576"/>
    <w:rsid w:val="008E341E"/>
    <w:rsid w:val="00901CFD"/>
    <w:rsid w:val="00933CD9"/>
    <w:rsid w:val="00947BF4"/>
    <w:rsid w:val="0095150C"/>
    <w:rsid w:val="00953A1F"/>
    <w:rsid w:val="009651B7"/>
    <w:rsid w:val="00980F1C"/>
    <w:rsid w:val="0099634C"/>
    <w:rsid w:val="009E71F6"/>
    <w:rsid w:val="00A022F1"/>
    <w:rsid w:val="00A07CE0"/>
    <w:rsid w:val="00A2498D"/>
    <w:rsid w:val="00A50F81"/>
    <w:rsid w:val="00A64990"/>
    <w:rsid w:val="00A76CA3"/>
    <w:rsid w:val="00A825C8"/>
    <w:rsid w:val="00A8479A"/>
    <w:rsid w:val="00A90B06"/>
    <w:rsid w:val="00AB5BCC"/>
    <w:rsid w:val="00AF3608"/>
    <w:rsid w:val="00B31AB8"/>
    <w:rsid w:val="00B43E4A"/>
    <w:rsid w:val="00B47C94"/>
    <w:rsid w:val="00B866F8"/>
    <w:rsid w:val="00B87B38"/>
    <w:rsid w:val="00BB4845"/>
    <w:rsid w:val="00BD38D2"/>
    <w:rsid w:val="00BE7A36"/>
    <w:rsid w:val="00C0744D"/>
    <w:rsid w:val="00C277D7"/>
    <w:rsid w:val="00C318E4"/>
    <w:rsid w:val="00C62426"/>
    <w:rsid w:val="00C6246F"/>
    <w:rsid w:val="00C72C1C"/>
    <w:rsid w:val="00C95AF7"/>
    <w:rsid w:val="00CA3F3A"/>
    <w:rsid w:val="00CD791A"/>
    <w:rsid w:val="00D21027"/>
    <w:rsid w:val="00D309B7"/>
    <w:rsid w:val="00D93456"/>
    <w:rsid w:val="00DA5F5A"/>
    <w:rsid w:val="00DC172C"/>
    <w:rsid w:val="00DD4637"/>
    <w:rsid w:val="00E00AC0"/>
    <w:rsid w:val="00E41BF5"/>
    <w:rsid w:val="00E74148"/>
    <w:rsid w:val="00E8666F"/>
    <w:rsid w:val="00E91F63"/>
    <w:rsid w:val="00EC130E"/>
    <w:rsid w:val="00ED473F"/>
    <w:rsid w:val="00EE267A"/>
    <w:rsid w:val="00F16268"/>
    <w:rsid w:val="00F4677F"/>
    <w:rsid w:val="00F766F8"/>
    <w:rsid w:val="00F828AE"/>
    <w:rsid w:val="00F8621E"/>
    <w:rsid w:val="00F9572E"/>
    <w:rsid w:val="00FA3240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29E1D7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3BF1-28D0-4128-BC6D-3C670601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Paweł Matkowski</cp:lastModifiedBy>
  <cp:revision>67</cp:revision>
  <cp:lastPrinted>2018-10-09T09:38:00Z</cp:lastPrinted>
  <dcterms:created xsi:type="dcterms:W3CDTF">2018-03-27T12:57:00Z</dcterms:created>
  <dcterms:modified xsi:type="dcterms:W3CDTF">2018-10-09T09:38:00Z</dcterms:modified>
</cp:coreProperties>
</file>