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37C4AC1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C3019B" w:rsidRPr="00C3019B">
        <w:rPr>
          <w:b/>
          <w:bCs/>
          <w:sz w:val="22"/>
          <w:szCs w:val="22"/>
        </w:rPr>
        <w:t>Wzmocnienie podtorza na p.o. Słupia, tor nr 1 w km 35,600 - 35,900 LK 272 Kluczbork - Poznań Główny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49</cp:revision>
  <cp:lastPrinted>2021-05-06T05:22:00Z</cp:lastPrinted>
  <dcterms:created xsi:type="dcterms:W3CDTF">2018-02-21T06:39:00Z</dcterms:created>
  <dcterms:modified xsi:type="dcterms:W3CDTF">2025-07-03T11:08:00Z</dcterms:modified>
</cp:coreProperties>
</file>