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684DE646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114E64">
        <w:rPr>
          <w:b/>
          <w:sz w:val="20"/>
          <w:szCs w:val="20"/>
        </w:rPr>
        <w:t>5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1F151ABD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253015">
        <w:rPr>
          <w:rFonts w:eastAsia="Calibri"/>
          <w:i/>
          <w:sz w:val="22"/>
          <w:szCs w:val="22"/>
          <w:lang w:eastAsia="en-US"/>
        </w:rPr>
        <w:t>Podw</w:t>
      </w:r>
      <w:r w:rsidRPr="006C3552">
        <w:rPr>
          <w:rFonts w:eastAsia="Calibri"/>
          <w:i/>
          <w:sz w:val="22"/>
          <w:szCs w:val="22"/>
          <w:lang w:eastAsia="en-US"/>
        </w:rPr>
        <w:t>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AF19317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114E64">
        <w:rPr>
          <w:b/>
          <w:bCs/>
          <w:sz w:val="22"/>
          <w:szCs w:val="22"/>
        </w:rPr>
        <w:t>Budowa peronów nr 1 i nr 2 na stacji Odolanów w ramach zadania „Prace na linii kolejowej nr 355 Ostrów Wielkopolski – Grabowno Wielkie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0A59538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253015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D99F56C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114E64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2CA65894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253015">
        <w:rPr>
          <w:rFonts w:ascii="Arial" w:hAnsi="Arial" w:cs="Arial"/>
          <w:i/>
          <w:sz w:val="16"/>
          <w:szCs w:val="16"/>
        </w:rPr>
        <w:t>Podw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14E64"/>
    <w:rsid w:val="00135580"/>
    <w:rsid w:val="001638C7"/>
    <w:rsid w:val="0019363B"/>
    <w:rsid w:val="001F52DC"/>
    <w:rsid w:val="00253015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71018"/>
    <w:rsid w:val="006C3552"/>
    <w:rsid w:val="007149C0"/>
    <w:rsid w:val="007618DE"/>
    <w:rsid w:val="00787C3F"/>
    <w:rsid w:val="007E11A3"/>
    <w:rsid w:val="007E23E0"/>
    <w:rsid w:val="008344EE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45</cp:revision>
  <cp:lastPrinted>2025-09-22T07:04:00Z</cp:lastPrinted>
  <dcterms:created xsi:type="dcterms:W3CDTF">2018-02-21T06:39:00Z</dcterms:created>
  <dcterms:modified xsi:type="dcterms:W3CDTF">2025-09-22T07:04:00Z</dcterms:modified>
</cp:coreProperties>
</file>